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87" w:rsidRDefault="003D2687" w:rsidP="006477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>
            <wp:extent cx="6505575" cy="8153400"/>
            <wp:effectExtent l="19050" t="0" r="9525" b="0"/>
            <wp:docPr id="1" name="Рисунок 1" descr="C:\Users\Mastercom\Desktop\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67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87" w:rsidRDefault="003D2687" w:rsidP="006477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64777A" w:rsidRDefault="0064777A" w:rsidP="006477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64777A" w:rsidRDefault="0064777A" w:rsidP="006477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64777A" w:rsidRPr="009A254A" w:rsidRDefault="0064777A" w:rsidP="006477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</w:p>
    <w:p w:rsidR="0064777A" w:rsidRPr="009A254A" w:rsidRDefault="0064777A" w:rsidP="006477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к приказу по школе</w:t>
      </w:r>
    </w:p>
    <w:p w:rsidR="0064777A" w:rsidRPr="009A254A" w:rsidRDefault="0064777A" w:rsidP="006477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от 20 .09.2017г</w:t>
      </w:r>
    </w:p>
    <w:p w:rsidR="0064777A" w:rsidRPr="009A254A" w:rsidRDefault="0064777A" w:rsidP="006477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№ </w:t>
      </w:r>
      <w:r w:rsidRPr="0064777A">
        <w:rPr>
          <w:rFonts w:ascii="Times New Roman" w:eastAsia="Times New Roman" w:hAnsi="Times New Roman" w:cs="Times New Roman"/>
          <w:color w:val="000000"/>
          <w:u w:val="single"/>
        </w:rPr>
        <w:t>147</w:t>
      </w:r>
    </w:p>
    <w:p w:rsidR="0064777A" w:rsidRPr="009A254A" w:rsidRDefault="0064777A" w:rsidP="00647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4777A" w:rsidRPr="009A254A" w:rsidRDefault="0064777A" w:rsidP="00647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ПРАВИЛА</w:t>
      </w:r>
      <w:proofErr w:type="gramStart"/>
      <w:r w:rsidRPr="009A254A">
        <w:rPr>
          <w:rFonts w:ascii="Times New Roman" w:eastAsia="Times New Roman" w:hAnsi="Times New Roman" w:cs="Times New Roman"/>
          <w:b/>
          <w:bCs/>
          <w:color w:val="000000"/>
        </w:rPr>
        <w:t xml:space="preserve"> ,</w:t>
      </w:r>
      <w:proofErr w:type="gramEnd"/>
    </w:p>
    <w:p w:rsidR="0064777A" w:rsidRPr="009A254A" w:rsidRDefault="0064777A" w:rsidP="00647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регламентирующие вопросы обмена деловыми подарками и знаками делового гостеприимства в муниципальном казенном общеобразовательном учреждении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средняя общеобразовательная школа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</w:t>
      </w:r>
    </w:p>
    <w:p w:rsidR="0064777A" w:rsidRPr="009A254A" w:rsidRDefault="0064777A" w:rsidP="00647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района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Республики Дагестан .</w:t>
      </w: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4777A" w:rsidRPr="009A254A" w:rsidRDefault="0064777A" w:rsidP="00647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1.Общие положения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1.1 Правила, регламентирующие вопросы обмена деловыми подарками и знаками делового гостеприимства работников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(далее - Правила) разработаны в соответствии с Федеральным законом «О противодействии коррупции» № 273-ФЗ от 25.12.2008 г.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1.2. Деловые подарки, знаки делового гостеприимства должны рассматриваться сотрудниками как инструмент для установления и поддержания деловых отношений и как проявление общепринятой вежливости в ходе ведения хозяйственной и образовательной деятельности.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1.3. Данные Правила вступают в силу с момента принятия на Общем собрании работников трудового коллектива и утверждения приказом руководителя образовательной организации. Данные правила действуют до принятия новых Правил.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2. Правила обмена деловыми подарками и знаками делового гостеприимства.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2.1. Поводы, по которым принято делать подарки и оказывать знаки делового гостеприимства: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-юбилейные и другие значительные даты;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-государственные праздники;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-профессиональные праздники и т.д.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2.2. Подарок не должен быть дорогим, сохраняя скорее символический характер.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2.3. Подарки, которые работники могут передавать другим лицам или принимать от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быть разумно обоснованными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соразмерными и не являться предметами роскоши ;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- не представлять собой сокрытое вознаграждение за услугу, действие или бездействие, попустительство или покровительство; предоставление прав или принятие определенных решений </w:t>
      </w:r>
      <w:r w:rsidRPr="009A254A">
        <w:rPr>
          <w:rFonts w:ascii="Times New Roman" w:eastAsia="Times New Roman" w:hAnsi="Times New Roman" w:cs="Times New Roman"/>
          <w:color w:val="000000"/>
        </w:rPr>
        <w:lastRenderedPageBreak/>
        <w:t>(о заключении сделки, о получении лицензии, разрешения, согласования, выставления более высоких оценок  и т.п.) либо попытку оказать влияние на получателя с иной незаконной или неэтичной целью;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- не создавать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репутационного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риска для учреждения, работников и иных лиц в случае раскрытия информации о совершенных подарках и понесенных представительских расходах;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- не противоречить принципам и требованиям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антикоррупционной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политики учреждения, норм профессиональной этики педагогических работников и другим внутренним документам учреждения, действующему законодательству и общепринятым нормам морали и нравственности.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2.4.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оказания делового гостеприимства.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2.6. Работники учреждения должны отказываться от предложений, получения подарков, оплаты их расходов и влияния на исход сделки, конкурса,  аукциона, выставление оценок, на принимаемые учреждением решения и т.д.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2.7. При любых сомнениях в правомерности или этичности своих действий работники обязаны поставить в известность руководителя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2.8. Не допускается передавать и принимать подарки в виде денежных средств, как наличных, так и безналичных, независимо от валюты, а также в форме акций, опционной или иных ликвидных ценных бумаг, в виде подарочных сертификатов и т.д.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2.9. Не допускается принимать подарки и т.д. в ходе проведения торгов  и во время  прямых переговоров при заключении договоров (контрактов).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2.10. В случае осуществления спонсорских, благотворительных программ и мероприятий учреждению должны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2.11. Неисполнение настоящих Правил  может стать основанием для применения к работнику учреждения мер дисциплинарного, административного, уголовного и гражданско-правового характера.</w:t>
      </w:r>
    </w:p>
    <w:p w:rsidR="0064777A" w:rsidRPr="009A254A" w:rsidRDefault="0064777A" w:rsidP="0064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346B28" w:rsidRDefault="00346B28"/>
    <w:sectPr w:rsidR="00346B28" w:rsidSect="008B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77A"/>
    <w:rsid w:val="00346B28"/>
    <w:rsid w:val="003D2687"/>
    <w:rsid w:val="0064777A"/>
    <w:rsid w:val="008B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2017-11-10T13:14:00Z</dcterms:created>
  <dcterms:modified xsi:type="dcterms:W3CDTF">2017-11-10T13:16:00Z</dcterms:modified>
</cp:coreProperties>
</file>